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4BA" w:rsidRPr="00E967FC" w:rsidRDefault="00BD44BA" w:rsidP="00E967FC">
      <w:pPr>
        <w:spacing w:line="300" w:lineRule="exact"/>
        <w:ind w:firstLineChars="150" w:firstLine="360"/>
        <w:rPr>
          <w:rFonts w:ascii="微软雅黑" w:eastAsia="微软雅黑" w:hAnsi="微软雅黑" w:cs="仿宋_GB2312"/>
          <w:snapToGrid w:val="0"/>
          <w:kern w:val="0"/>
          <w:sz w:val="24"/>
          <w:szCs w:val="24"/>
        </w:rPr>
      </w:pPr>
    </w:p>
    <w:p w:rsidR="00BD44BA" w:rsidRPr="00E967FC" w:rsidRDefault="00BD44BA" w:rsidP="00E967FC">
      <w:pPr>
        <w:spacing w:line="600" w:lineRule="exact"/>
        <w:jc w:val="center"/>
        <w:rPr>
          <w:rFonts w:ascii="微软雅黑" w:eastAsia="微软雅黑" w:hAnsi="微软雅黑" w:cs="Arial"/>
          <w:b/>
          <w:bCs/>
          <w:sz w:val="40"/>
          <w:szCs w:val="40"/>
        </w:rPr>
      </w:pPr>
      <w:r w:rsidRPr="00E967FC">
        <w:rPr>
          <w:rFonts w:ascii="微软雅黑" w:eastAsia="微软雅黑" w:hAnsi="微软雅黑" w:cs="Arial" w:hint="eastAsia"/>
          <w:b/>
          <w:bCs/>
          <w:sz w:val="40"/>
          <w:szCs w:val="40"/>
        </w:rPr>
        <w:t>宁波市遗体捐献条例</w:t>
      </w:r>
    </w:p>
    <w:p w:rsidR="00BD44BA" w:rsidRPr="00E967FC" w:rsidRDefault="00BD44BA" w:rsidP="00E967FC">
      <w:pPr>
        <w:spacing w:line="240" w:lineRule="exact"/>
        <w:rPr>
          <w:rFonts w:ascii="微软雅黑" w:eastAsia="微软雅黑" w:hAnsi="微软雅黑" w:cs="Times New Roman" w:hint="eastAsia"/>
          <w:snapToGrid w:val="0"/>
          <w:kern w:val="0"/>
          <w:sz w:val="24"/>
          <w:szCs w:val="24"/>
        </w:rPr>
      </w:pPr>
    </w:p>
    <w:p w:rsidR="00E967FC" w:rsidRPr="00E967FC" w:rsidRDefault="00E967FC" w:rsidP="00E967FC">
      <w:pPr>
        <w:spacing w:line="240" w:lineRule="exact"/>
        <w:jc w:val="center"/>
        <w:rPr>
          <w:rFonts w:ascii="微软雅黑" w:eastAsia="微软雅黑" w:hAnsi="微软雅黑" w:cs="Times New Roman" w:hint="eastAsia"/>
          <w:snapToGrid w:val="0"/>
          <w:kern w:val="0"/>
          <w:sz w:val="24"/>
          <w:szCs w:val="24"/>
        </w:rPr>
      </w:pPr>
      <w:r w:rsidRPr="00E967FC">
        <w:rPr>
          <w:rFonts w:ascii="微软雅黑" w:eastAsia="微软雅黑" w:hAnsi="微软雅黑" w:cs="Times New Roman" w:hint="eastAsia"/>
          <w:snapToGrid w:val="0"/>
          <w:kern w:val="0"/>
          <w:sz w:val="24"/>
          <w:szCs w:val="24"/>
        </w:rPr>
        <w:t>2020-08-17</w:t>
      </w:r>
    </w:p>
    <w:p w:rsidR="00E967FC" w:rsidRPr="00E967FC" w:rsidRDefault="00E967FC" w:rsidP="00E967FC">
      <w:pPr>
        <w:spacing w:line="240" w:lineRule="exact"/>
        <w:rPr>
          <w:rFonts w:ascii="微软雅黑" w:eastAsia="微软雅黑" w:hAnsi="微软雅黑" w:cs="Times New Roman"/>
          <w:snapToGrid w:val="0"/>
          <w:kern w:val="0"/>
          <w:sz w:val="24"/>
          <w:szCs w:val="24"/>
        </w:rPr>
      </w:pPr>
    </w:p>
    <w:p w:rsidR="00BD44BA" w:rsidRPr="00E967FC" w:rsidRDefault="00BD44BA" w:rsidP="00E967FC">
      <w:pPr>
        <w:spacing w:line="300" w:lineRule="exact"/>
        <w:ind w:leftChars="250" w:left="525" w:rightChars="168" w:right="353"/>
        <w:rPr>
          <w:rFonts w:ascii="微软雅黑" w:eastAsia="微软雅黑" w:hAnsi="微软雅黑" w:cs="Arial"/>
          <w:sz w:val="20"/>
          <w:szCs w:val="20"/>
        </w:rPr>
      </w:pPr>
      <w:r w:rsidRPr="00E967FC">
        <w:rPr>
          <w:rFonts w:ascii="微软雅黑" w:eastAsia="微软雅黑" w:hAnsi="微软雅黑" w:cs="Arial" w:hint="eastAsia"/>
          <w:sz w:val="20"/>
          <w:szCs w:val="20"/>
        </w:rPr>
        <w:t>（2002年9月29日宁波市第十一届人民代表大会常务委员会第三十九次会议通过</w:t>
      </w:r>
      <w:r w:rsidR="00B42CCD" w:rsidRPr="00E967FC">
        <w:rPr>
          <w:rFonts w:ascii="微软雅黑" w:eastAsia="微软雅黑" w:hAnsi="微软雅黑" w:cs="Arial" w:hint="eastAsia"/>
          <w:sz w:val="20"/>
          <w:szCs w:val="20"/>
        </w:rPr>
        <w:t xml:space="preserve">  </w:t>
      </w:r>
      <w:r w:rsidRPr="00E967FC">
        <w:rPr>
          <w:rFonts w:ascii="微软雅黑" w:eastAsia="微软雅黑" w:hAnsi="微软雅黑" w:cs="Arial" w:hint="eastAsia"/>
          <w:sz w:val="20"/>
          <w:szCs w:val="20"/>
        </w:rPr>
        <w:t>2002年10月31日浙江省第九届人民代表大会常务委员会第三十九次会议批准</w:t>
      </w:r>
      <w:r w:rsidR="0067338A" w:rsidRPr="00E967FC">
        <w:rPr>
          <w:rFonts w:ascii="微软雅黑" w:eastAsia="微软雅黑" w:hAnsi="微软雅黑" w:cs="Arial" w:hint="eastAsia"/>
          <w:sz w:val="20"/>
          <w:szCs w:val="20"/>
        </w:rPr>
        <w:t xml:space="preserve">  </w:t>
      </w:r>
      <w:bookmarkStart w:id="0" w:name="_GoBack"/>
      <w:bookmarkEnd w:id="0"/>
      <w:r w:rsidR="00326B63" w:rsidRPr="00E967FC">
        <w:rPr>
          <w:rFonts w:ascii="微软雅黑" w:eastAsia="微软雅黑" w:hAnsi="微软雅黑" w:cs="Arial" w:hint="eastAsia"/>
          <w:sz w:val="20"/>
          <w:szCs w:val="20"/>
        </w:rPr>
        <w:t>根据2020年</w:t>
      </w:r>
      <w:r w:rsidR="00AD17CE" w:rsidRPr="00E967FC">
        <w:rPr>
          <w:rFonts w:ascii="微软雅黑" w:eastAsia="微软雅黑" w:hAnsi="微软雅黑" w:cs="Arial" w:hint="eastAsia"/>
          <w:sz w:val="20"/>
          <w:szCs w:val="20"/>
        </w:rPr>
        <w:t>6</w:t>
      </w:r>
      <w:r w:rsidR="00326B63" w:rsidRPr="00E967FC">
        <w:rPr>
          <w:rFonts w:ascii="微软雅黑" w:eastAsia="微软雅黑" w:hAnsi="微软雅黑" w:cs="Arial" w:hint="eastAsia"/>
          <w:sz w:val="20"/>
          <w:szCs w:val="20"/>
        </w:rPr>
        <w:t>月</w:t>
      </w:r>
      <w:r w:rsidR="00AD17CE" w:rsidRPr="00E967FC">
        <w:rPr>
          <w:rFonts w:ascii="微软雅黑" w:eastAsia="微软雅黑" w:hAnsi="微软雅黑" w:cs="Arial" w:hint="eastAsia"/>
          <w:sz w:val="20"/>
          <w:szCs w:val="20"/>
        </w:rPr>
        <w:t>29</w:t>
      </w:r>
      <w:r w:rsidR="00326B63" w:rsidRPr="00E967FC">
        <w:rPr>
          <w:rFonts w:ascii="微软雅黑" w:eastAsia="微软雅黑" w:hAnsi="微软雅黑" w:cs="Arial" w:hint="eastAsia"/>
          <w:sz w:val="20"/>
          <w:szCs w:val="20"/>
        </w:rPr>
        <w:t>日宁波市第十五届人民代表大会常务委员会第三十次会议通过</w:t>
      </w:r>
      <w:r w:rsidR="00B42CCD" w:rsidRPr="00E967FC">
        <w:rPr>
          <w:rFonts w:ascii="微软雅黑" w:eastAsia="微软雅黑" w:hAnsi="微软雅黑" w:cs="Arial" w:hint="eastAsia"/>
          <w:sz w:val="20"/>
          <w:szCs w:val="20"/>
        </w:rPr>
        <w:t xml:space="preserve">  </w:t>
      </w:r>
      <w:r w:rsidR="00326B63" w:rsidRPr="00E967FC">
        <w:rPr>
          <w:rFonts w:ascii="微软雅黑" w:eastAsia="微软雅黑" w:hAnsi="微软雅黑" w:cs="Arial" w:hint="eastAsia"/>
          <w:sz w:val="20"/>
          <w:szCs w:val="20"/>
        </w:rPr>
        <w:t>2020年7月31日浙江省第十三届人民代表大会常务委员会第二十二次会议通过批准的《宁波市人民代表大会常务委员会关于修改〈宁波市遗体捐献条例〉的决定》修正</w:t>
      </w:r>
      <w:r w:rsidRPr="00E967FC">
        <w:rPr>
          <w:rFonts w:ascii="微软雅黑" w:eastAsia="微软雅黑" w:hAnsi="微软雅黑" w:cs="Arial" w:hint="eastAsia"/>
          <w:sz w:val="20"/>
          <w:szCs w:val="20"/>
        </w:rPr>
        <w:t>）</w:t>
      </w:r>
    </w:p>
    <w:p w:rsidR="00BD44BA" w:rsidRPr="00E967FC" w:rsidRDefault="00BD44BA" w:rsidP="00E967FC">
      <w:pPr>
        <w:pStyle w:val="a3"/>
        <w:adjustRightInd w:val="0"/>
        <w:snapToGrid w:val="0"/>
        <w:spacing w:line="300" w:lineRule="exact"/>
        <w:ind w:firstLineChars="200" w:firstLine="480"/>
        <w:rPr>
          <w:rFonts w:ascii="微软雅黑" w:eastAsia="微软雅黑" w:hAnsi="微软雅黑"/>
          <w:snapToGrid w:val="0"/>
          <w:sz w:val="24"/>
        </w:rPr>
      </w:pP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bookmarkStart w:id="1" w:name="1"/>
      <w:bookmarkStart w:id="2" w:name="内容"/>
      <w:bookmarkStart w:id="3" w:name="sub3980328_1"/>
      <w:bookmarkEnd w:id="1"/>
      <w:bookmarkEnd w:id="2"/>
      <w:bookmarkEnd w:id="3"/>
      <w:r w:rsidRPr="00E967FC">
        <w:rPr>
          <w:rFonts w:ascii="微软雅黑" w:eastAsia="微软雅黑" w:hAnsi="微软雅黑" w:cs="黑体" w:hint="eastAsia"/>
          <w:b/>
          <w:kern w:val="0"/>
          <w:sz w:val="24"/>
          <w:szCs w:val="24"/>
          <w:shd w:val="clear" w:color="auto" w:fill="FFFFFF"/>
        </w:rPr>
        <w:t>第一条</w:t>
      </w:r>
      <w:r w:rsidRPr="00E967FC">
        <w:rPr>
          <w:rFonts w:ascii="微软雅黑" w:eastAsia="微软雅黑" w:hAnsi="微软雅黑" w:cs="仿宋_GB2312" w:hint="eastAsia"/>
          <w:kern w:val="0"/>
          <w:sz w:val="24"/>
          <w:szCs w:val="24"/>
          <w:shd w:val="clear" w:color="auto" w:fill="FFFFFF"/>
        </w:rPr>
        <w:t xml:space="preserve"> 为了规范遗体捐献工作，发展医学科学事业，促进社会主义精神文明建设，根据有关法律、行政法规，结合本市实际情况，制定本条例。</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第二条</w:t>
      </w:r>
      <w:r w:rsidR="00063AE2" w:rsidRPr="00E967FC">
        <w:rPr>
          <w:rFonts w:ascii="微软雅黑" w:eastAsia="微软雅黑" w:hAnsi="微软雅黑" w:cs="黑体" w:hint="eastAsia"/>
          <w:kern w:val="0"/>
          <w:sz w:val="24"/>
          <w:szCs w:val="24"/>
          <w:shd w:val="clear" w:color="auto" w:fill="FFFFFF"/>
        </w:rPr>
        <w:t xml:space="preserve"> </w:t>
      </w:r>
      <w:r w:rsidR="00063AE2" w:rsidRPr="00E967FC">
        <w:rPr>
          <w:rFonts w:ascii="微软雅黑" w:eastAsia="微软雅黑" w:hAnsi="微软雅黑" w:cs="仿宋_GB2312" w:hint="eastAsia"/>
          <w:kern w:val="0"/>
          <w:sz w:val="24"/>
          <w:szCs w:val="24"/>
          <w:shd w:val="clear" w:color="auto" w:fill="FFFFFF"/>
        </w:rPr>
        <w:t>本条例所称遗体捐献，是指完全民事行为能力人生前自愿表示在死亡后，由其执行人将遗体的全部或者角膜捐献给医学科学事业，以及自然人生前未表示不同意捐献的,该自然人死亡后,其配偶、成年子女、父母共同决定将遗体的全部或者角膜捐献给医学科学事业的行为。</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第三条</w:t>
      </w:r>
      <w:r w:rsidRPr="00E967FC">
        <w:rPr>
          <w:rFonts w:ascii="微软雅黑" w:eastAsia="微软雅黑" w:hAnsi="微软雅黑" w:cs="仿宋_GB2312" w:hint="eastAsia"/>
          <w:kern w:val="0"/>
          <w:sz w:val="24"/>
          <w:szCs w:val="24"/>
          <w:shd w:val="clear" w:color="auto" w:fill="FFFFFF"/>
        </w:rPr>
        <w:t xml:space="preserve"> 本条例适用于本市行政区域内的遗体捐献及其管理活动。</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第四条</w:t>
      </w:r>
      <w:r w:rsidRPr="00E967FC">
        <w:rPr>
          <w:rFonts w:ascii="微软雅黑" w:eastAsia="微软雅黑" w:hAnsi="微软雅黑" w:cs="仿宋_GB2312" w:hint="eastAsia"/>
          <w:kern w:val="0"/>
          <w:sz w:val="24"/>
          <w:szCs w:val="24"/>
          <w:shd w:val="clear" w:color="auto" w:fill="FFFFFF"/>
        </w:rPr>
        <w:t xml:space="preserve"> 遗体捐献应当遵循自愿、无偿的原则。</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kern w:val="0"/>
          <w:sz w:val="24"/>
          <w:szCs w:val="24"/>
          <w:shd w:val="clear" w:color="auto" w:fill="FFFFFF"/>
        </w:rPr>
        <w:t>捐献的遗体应当无偿用于医学教学、医学科研以及临床解剖和角膜移植。</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第五条</w:t>
      </w:r>
      <w:r w:rsidRPr="00E967FC">
        <w:rPr>
          <w:rFonts w:ascii="微软雅黑" w:eastAsia="微软雅黑" w:hAnsi="微软雅黑" w:cs="仿宋_GB2312" w:hint="eastAsia"/>
          <w:kern w:val="0"/>
          <w:sz w:val="24"/>
          <w:szCs w:val="24"/>
          <w:shd w:val="clear" w:color="auto" w:fill="FFFFFF"/>
        </w:rPr>
        <w:t xml:space="preserve"> 捐献人捐献遗体的意愿和人格尊严受法律保护。</w:t>
      </w:r>
    </w:p>
    <w:p w:rsidR="0015701E"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第六条</w:t>
      </w:r>
      <w:r w:rsidRPr="00E967FC">
        <w:rPr>
          <w:rFonts w:ascii="微软雅黑" w:eastAsia="微软雅黑" w:hAnsi="微软雅黑" w:cs="仿宋_GB2312" w:hint="eastAsia"/>
          <w:kern w:val="0"/>
          <w:sz w:val="24"/>
          <w:szCs w:val="24"/>
          <w:shd w:val="clear" w:color="auto" w:fill="FFFFFF"/>
        </w:rPr>
        <w:t xml:space="preserve"> </w:t>
      </w:r>
      <w:r w:rsidR="0015701E" w:rsidRPr="00E967FC">
        <w:rPr>
          <w:rFonts w:ascii="微软雅黑" w:eastAsia="微软雅黑" w:hAnsi="微软雅黑" w:cs="仿宋_GB2312" w:hint="eastAsia"/>
          <w:sz w:val="24"/>
          <w:szCs w:val="24"/>
        </w:rPr>
        <w:t>市卫生健康行政部门是本市遗体捐献工作的行政主管部门。</w:t>
      </w:r>
    </w:p>
    <w:p w:rsidR="0015701E" w:rsidRPr="00E967FC" w:rsidRDefault="0015701E"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sz w:val="24"/>
          <w:szCs w:val="24"/>
        </w:rPr>
        <w:t>市和区县（市）红十字会参与、推动遗体捐献工作，承担遗体捐献的相关日常工作。</w:t>
      </w:r>
    </w:p>
    <w:p w:rsidR="0015701E" w:rsidRPr="00E967FC" w:rsidRDefault="0015701E"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sz w:val="24"/>
          <w:szCs w:val="24"/>
        </w:rPr>
        <w:t>公安、民政、司法、财政、教育、综合行政执法等行政管理部门和街道办事处、乡镇人民政府应当在各自职责范围内，协助做好遗体捐献工作。</w:t>
      </w:r>
    </w:p>
    <w:p w:rsidR="0015701E" w:rsidRPr="00E967FC" w:rsidRDefault="0015701E"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sz w:val="24"/>
          <w:szCs w:val="24"/>
        </w:rPr>
        <w:t>广播、电视、报刊等新闻单位应当配合开展遗体捐献工作的公益性宣传。</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第七条</w:t>
      </w:r>
      <w:r w:rsidRPr="00E967FC">
        <w:rPr>
          <w:rFonts w:ascii="微软雅黑" w:eastAsia="微软雅黑" w:hAnsi="微软雅黑" w:cs="仿宋_GB2312" w:hint="eastAsia"/>
          <w:kern w:val="0"/>
          <w:sz w:val="24"/>
          <w:szCs w:val="24"/>
          <w:shd w:val="clear" w:color="auto" w:fill="FFFFFF"/>
        </w:rPr>
        <w:t xml:space="preserve"> 接受遗体捐献的单位（以下简称接受单位），应当是有开展医学科研、教学业务能力的医学大专院校、医学科研单位和医疗机构，并有专门从事遗体接受工作的机构、人员和与开展遗体接受工作相适应的设施。</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第八条</w:t>
      </w:r>
      <w:r w:rsidRPr="00E967FC">
        <w:rPr>
          <w:rFonts w:ascii="微软雅黑" w:eastAsia="微软雅黑" w:hAnsi="微软雅黑" w:cs="仿宋_GB2312" w:hint="eastAsia"/>
          <w:kern w:val="0"/>
          <w:sz w:val="24"/>
          <w:szCs w:val="24"/>
          <w:shd w:val="clear" w:color="auto" w:fill="FFFFFF"/>
        </w:rPr>
        <w:t xml:space="preserve"> 接受单位应当经市卫生行政部门审核，取得开展遗体捐献接受工作的资格，并受市红十字会委托后，方能开展遗体捐献接受工作。</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第九条</w:t>
      </w:r>
      <w:r w:rsidRPr="00E967FC">
        <w:rPr>
          <w:rFonts w:ascii="微软雅黑" w:eastAsia="微软雅黑" w:hAnsi="微软雅黑" w:cs="仿宋_GB2312" w:hint="eastAsia"/>
          <w:kern w:val="0"/>
          <w:sz w:val="24"/>
          <w:szCs w:val="24"/>
          <w:shd w:val="clear" w:color="auto" w:fill="FFFFFF"/>
        </w:rPr>
        <w:t xml:space="preserve"> 市和县（市）、区红十字会以及接受单位是遗体捐献的登记机构（以下统称登记机构）。</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kern w:val="0"/>
          <w:sz w:val="24"/>
          <w:szCs w:val="24"/>
          <w:shd w:val="clear" w:color="auto" w:fill="FFFFFF"/>
        </w:rPr>
        <w:t>市红十字会应当向社会公布各登记机构的名称、地址、电话和工作时间。</w:t>
      </w:r>
    </w:p>
    <w:p w:rsidR="000D4BA0" w:rsidRPr="00E967FC" w:rsidRDefault="00BD44BA"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黑体" w:hint="eastAsia"/>
          <w:b/>
          <w:kern w:val="0"/>
          <w:sz w:val="24"/>
          <w:szCs w:val="24"/>
          <w:shd w:val="clear" w:color="auto" w:fill="FFFFFF"/>
        </w:rPr>
        <w:t>第十条</w:t>
      </w:r>
      <w:r w:rsidR="000D4BA0" w:rsidRPr="00E967FC">
        <w:rPr>
          <w:rFonts w:ascii="微软雅黑" w:eastAsia="微软雅黑" w:hAnsi="微软雅黑" w:cs="黑体" w:hint="eastAsia"/>
          <w:kern w:val="0"/>
          <w:sz w:val="24"/>
          <w:szCs w:val="24"/>
          <w:shd w:val="clear" w:color="auto" w:fill="FFFFFF"/>
        </w:rPr>
        <w:t xml:space="preserve"> </w:t>
      </w:r>
      <w:r w:rsidR="000D4BA0" w:rsidRPr="00E967FC">
        <w:rPr>
          <w:rFonts w:ascii="微软雅黑" w:eastAsia="微软雅黑" w:hAnsi="微软雅黑" w:cs="仿宋_GB2312" w:hint="eastAsia"/>
          <w:kern w:val="0"/>
          <w:sz w:val="24"/>
          <w:szCs w:val="24"/>
          <w:shd w:val="clear" w:color="auto" w:fill="FFFFFF"/>
        </w:rPr>
        <w:t>捐献人捐献遗体应当办理遗体捐献登记手续。捐献人可以自己到登记机构办理遗体捐献登记手续，也可以委托他人或者要求登记机构上门办理遗体捐献登记手续。</w:t>
      </w:r>
    </w:p>
    <w:p w:rsidR="000D4BA0" w:rsidRPr="00E967FC" w:rsidRDefault="000D4BA0"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t>自然人生前未表示不同意捐献，该自然人死亡后,其配偶、成年子女、父母共同决定捐献遗体的，应当通过书面形式办理遗体捐献登记手续。</w:t>
      </w:r>
    </w:p>
    <w:p w:rsidR="000D4BA0" w:rsidRPr="00E967FC" w:rsidRDefault="000D4BA0"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t>办理遗体捐献登记手续后，捐献人可以变更登记内容或者撤销登记。</w:t>
      </w:r>
    </w:p>
    <w:p w:rsidR="00D267CE" w:rsidRPr="00E967FC" w:rsidRDefault="00BD44BA"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黑体" w:hint="eastAsia"/>
          <w:b/>
          <w:kern w:val="0"/>
          <w:sz w:val="24"/>
          <w:szCs w:val="24"/>
          <w:shd w:val="clear" w:color="auto" w:fill="FFFFFF"/>
        </w:rPr>
        <w:t>第十一条</w:t>
      </w:r>
      <w:r w:rsidR="00D267CE" w:rsidRPr="00E967FC">
        <w:rPr>
          <w:rFonts w:ascii="微软雅黑" w:eastAsia="微软雅黑" w:hAnsi="微软雅黑" w:cs="黑体" w:hint="eastAsia"/>
          <w:kern w:val="0"/>
          <w:sz w:val="24"/>
          <w:szCs w:val="24"/>
          <w:shd w:val="clear" w:color="auto" w:fill="FFFFFF"/>
        </w:rPr>
        <w:t xml:space="preserve"> </w:t>
      </w:r>
      <w:r w:rsidR="00D267CE" w:rsidRPr="00E967FC">
        <w:rPr>
          <w:rFonts w:ascii="微软雅黑" w:eastAsia="微软雅黑" w:hAnsi="微软雅黑" w:cs="仿宋_GB2312" w:hint="eastAsia"/>
          <w:kern w:val="0"/>
          <w:sz w:val="24"/>
          <w:szCs w:val="24"/>
          <w:shd w:val="clear" w:color="auto" w:fill="FFFFFF"/>
        </w:rPr>
        <w:t>办理遗体捐献登记手续时应当填写遗体捐献登记表。遗体捐献登记表应当载明下列主要事项：</w:t>
      </w:r>
    </w:p>
    <w:p w:rsidR="00D267CE" w:rsidRPr="00E967FC" w:rsidRDefault="00D267CE"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t>（一）捐献遗体全部或者角膜及其用途；</w:t>
      </w:r>
    </w:p>
    <w:p w:rsidR="00D267CE" w:rsidRPr="00E967FC" w:rsidRDefault="00D267CE"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t>（二）遗体捐献执行人的姓名、联系方式及同意执行的意见；</w:t>
      </w:r>
    </w:p>
    <w:p w:rsidR="00D267CE" w:rsidRPr="00E967FC" w:rsidRDefault="00D267CE"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t>（三）遗体捐献的接受单位；</w:t>
      </w:r>
    </w:p>
    <w:p w:rsidR="00D267CE" w:rsidRPr="00E967FC" w:rsidRDefault="00D267CE"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t>（四）遗体利用后的火化及处理。</w:t>
      </w:r>
    </w:p>
    <w:p w:rsidR="00D267CE" w:rsidRPr="00E967FC" w:rsidRDefault="00D267CE"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t>捐献人可以在遗体捐献登记表上注明遗体捐献保密的要求，登记机构应当履行保密义务。</w:t>
      </w:r>
    </w:p>
    <w:p w:rsidR="00D267CE" w:rsidRPr="00E967FC" w:rsidRDefault="00D267CE"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仿宋_GB2312" w:hint="eastAsia"/>
          <w:kern w:val="0"/>
          <w:sz w:val="24"/>
          <w:szCs w:val="24"/>
          <w:shd w:val="clear" w:color="auto" w:fill="FFFFFF"/>
        </w:rPr>
        <w:lastRenderedPageBreak/>
        <w:t>登记机构应当告知捐献人和执行人有关遗体捐献的程序与事项，指导填写表格，发放捐献登记卡，捐献后颁发捐献纪念证书。</w:t>
      </w:r>
    </w:p>
    <w:p w:rsidR="000620FF" w:rsidRPr="00E967FC" w:rsidRDefault="00BD44BA"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黑体" w:hint="eastAsia"/>
          <w:b/>
          <w:kern w:val="0"/>
          <w:sz w:val="24"/>
          <w:szCs w:val="24"/>
          <w:shd w:val="clear" w:color="auto" w:fill="FFFFFF"/>
        </w:rPr>
        <w:t>第十二条</w:t>
      </w:r>
      <w:r w:rsidR="000620FF" w:rsidRPr="00E967FC">
        <w:rPr>
          <w:rFonts w:ascii="微软雅黑" w:eastAsia="微软雅黑" w:hAnsi="微软雅黑" w:cs="黑体" w:hint="eastAsia"/>
          <w:kern w:val="0"/>
          <w:sz w:val="24"/>
          <w:szCs w:val="24"/>
          <w:shd w:val="clear" w:color="auto" w:fill="FFFFFF"/>
        </w:rPr>
        <w:t xml:space="preserve"> </w:t>
      </w:r>
      <w:r w:rsidR="000620FF" w:rsidRPr="00E967FC">
        <w:rPr>
          <w:rFonts w:ascii="微软雅黑" w:eastAsia="微软雅黑" w:hAnsi="微软雅黑" w:cs="仿宋_GB2312" w:hint="eastAsia"/>
          <w:kern w:val="0"/>
          <w:sz w:val="24"/>
          <w:szCs w:val="24"/>
          <w:shd w:val="clear" w:color="auto" w:fill="FFFFFF"/>
        </w:rPr>
        <w:t>遗体捐献的执行人由捐献人的近亲属担任，没有近亲属或者近亲属不愿担任执行人的，也可以由在工作上、生活上有密切关系的其他自然人或者捐献人生前所在单位、居住地的居(村)民委员会、养老机构和其他有关单位担任执行人。</w:t>
      </w:r>
    </w:p>
    <w:p w:rsidR="00BD44BA" w:rsidRPr="00E967FC" w:rsidRDefault="000620FF"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kern w:val="0"/>
          <w:sz w:val="24"/>
          <w:szCs w:val="24"/>
          <w:shd w:val="clear" w:color="auto" w:fill="FFFFFF"/>
        </w:rPr>
        <w:t>自然人生前未表示不同意捐献，该自然人死亡后，其配偶、成年子女、父母共同决定捐献遗体的，遗体捐献的执行人由其配偶、成年子女、父母担任。</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第十三条</w:t>
      </w:r>
      <w:r w:rsidRPr="00E967FC">
        <w:rPr>
          <w:rFonts w:ascii="微软雅黑" w:eastAsia="微软雅黑" w:hAnsi="微软雅黑" w:cs="仿宋_GB2312" w:hint="eastAsia"/>
          <w:kern w:val="0"/>
          <w:sz w:val="24"/>
          <w:szCs w:val="24"/>
          <w:shd w:val="clear" w:color="auto" w:fill="FFFFFF"/>
        </w:rPr>
        <w:t xml:space="preserve"> 捐献人死亡后，执行人应当及时通知相应的接受单位办理有关手续。</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kern w:val="0"/>
          <w:sz w:val="24"/>
          <w:szCs w:val="24"/>
          <w:shd w:val="clear" w:color="auto" w:fill="FFFFFF"/>
        </w:rPr>
        <w:t>执行人因丧失行为能力等原因不能执行的，捐献人生前所在单位或者居住地的居（村）民委员会应当协助通知相应的接受单位。</w:t>
      </w:r>
    </w:p>
    <w:p w:rsidR="00245401" w:rsidRPr="00E967FC" w:rsidRDefault="00BD44BA"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黑体" w:hint="eastAsia"/>
          <w:b/>
          <w:kern w:val="0"/>
          <w:sz w:val="24"/>
          <w:szCs w:val="24"/>
          <w:shd w:val="clear" w:color="auto" w:fill="FFFFFF"/>
        </w:rPr>
        <w:t>第十四条</w:t>
      </w:r>
      <w:r w:rsidR="00245401" w:rsidRPr="00E967FC">
        <w:rPr>
          <w:rFonts w:ascii="微软雅黑" w:eastAsia="微软雅黑" w:hAnsi="微软雅黑" w:cs="黑体" w:hint="eastAsia"/>
          <w:kern w:val="0"/>
          <w:sz w:val="24"/>
          <w:szCs w:val="24"/>
          <w:shd w:val="clear" w:color="auto" w:fill="FFFFFF"/>
        </w:rPr>
        <w:t xml:space="preserve"> </w:t>
      </w:r>
      <w:r w:rsidR="00245401" w:rsidRPr="00E967FC">
        <w:rPr>
          <w:rFonts w:ascii="微软雅黑" w:eastAsia="微软雅黑" w:hAnsi="微软雅黑" w:cs="仿宋_GB2312" w:hint="eastAsia"/>
          <w:kern w:val="0"/>
          <w:sz w:val="24"/>
          <w:szCs w:val="24"/>
          <w:shd w:val="clear" w:color="auto" w:fill="FFFFFF"/>
        </w:rPr>
        <w:t>接受单位收到接受遗体的通知后，应当依据捐献人的捐献登记卡以及医院或公安机关出具的死亡证明及时接受遗体，并出具接受遗体的证明。捐献人生前所在单位凭接受遗体证明发放丧葬费用。</w:t>
      </w:r>
    </w:p>
    <w:p w:rsidR="00BD44BA" w:rsidRPr="00E967FC" w:rsidRDefault="00245401"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kern w:val="0"/>
          <w:sz w:val="24"/>
          <w:szCs w:val="24"/>
          <w:shd w:val="clear" w:color="auto" w:fill="FFFFFF"/>
        </w:rPr>
        <w:t>接受单位在接受遗体过程中发现有国家规定不宜接受的情形的，应当向执行人、市或区县（市）红十字会说明情况。</w:t>
      </w:r>
    </w:p>
    <w:p w:rsidR="007B5CF0" w:rsidRPr="00E967FC" w:rsidRDefault="00BD44BA"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黑体" w:hint="eastAsia"/>
          <w:b/>
          <w:kern w:val="0"/>
          <w:sz w:val="24"/>
          <w:szCs w:val="24"/>
          <w:shd w:val="clear" w:color="auto" w:fill="FFFFFF"/>
        </w:rPr>
        <w:t>第十五条</w:t>
      </w:r>
      <w:r w:rsidR="007B5CF0" w:rsidRPr="00E967FC">
        <w:rPr>
          <w:rFonts w:ascii="微软雅黑" w:eastAsia="微软雅黑" w:hAnsi="微软雅黑" w:cs="黑体" w:hint="eastAsia"/>
          <w:kern w:val="0"/>
          <w:sz w:val="24"/>
          <w:szCs w:val="24"/>
          <w:shd w:val="clear" w:color="auto" w:fill="FFFFFF"/>
        </w:rPr>
        <w:t xml:space="preserve"> </w:t>
      </w:r>
      <w:r w:rsidR="007B5CF0" w:rsidRPr="00E967FC">
        <w:rPr>
          <w:rFonts w:ascii="微软雅黑" w:eastAsia="微软雅黑" w:hAnsi="微软雅黑" w:cs="仿宋_GB2312" w:hint="eastAsia"/>
          <w:kern w:val="0"/>
          <w:sz w:val="24"/>
          <w:szCs w:val="24"/>
          <w:shd w:val="clear" w:color="auto" w:fill="FFFFFF"/>
        </w:rPr>
        <w:t>接受单位利用捐献的遗体，应当严格依照捐献人的生前意愿，遵守法律法规的有关规定。</w:t>
      </w:r>
    </w:p>
    <w:p w:rsidR="00BD44BA" w:rsidRPr="00E967FC" w:rsidRDefault="007B5CF0"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仿宋_GB2312" w:hint="eastAsia"/>
          <w:kern w:val="0"/>
          <w:sz w:val="24"/>
          <w:szCs w:val="24"/>
          <w:shd w:val="clear" w:color="auto" w:fill="FFFFFF"/>
        </w:rPr>
        <w:t>接受单位必须保管好捐献的遗体。利用完毕的遗体，由接受单位负责送殡仪馆火化，其费用由接受单位承担，但是单独捐献角膜的，遗体捐献的执行人可以按照殡葬有关规定自行处理遗体。</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第十六条</w:t>
      </w:r>
      <w:r w:rsidRPr="00E967FC">
        <w:rPr>
          <w:rFonts w:ascii="微软雅黑" w:eastAsia="微软雅黑" w:hAnsi="微软雅黑" w:cs="仿宋_GB2312" w:hint="eastAsia"/>
          <w:kern w:val="0"/>
          <w:sz w:val="24"/>
          <w:szCs w:val="24"/>
          <w:shd w:val="clear" w:color="auto" w:fill="FFFFFF"/>
        </w:rPr>
        <w:t xml:space="preserve"> 接受单位应当建立专门档案，完整记录遗体的利用情况。捐献人的近亲属或者其他执行人有权查询遗体的利用情况，接受单位应当答复。</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第十七条</w:t>
      </w:r>
      <w:r w:rsidRPr="00E967FC">
        <w:rPr>
          <w:rFonts w:ascii="微软雅黑" w:eastAsia="微软雅黑" w:hAnsi="微软雅黑" w:cs="仿宋_GB2312" w:hint="eastAsia"/>
          <w:kern w:val="0"/>
          <w:sz w:val="24"/>
          <w:szCs w:val="24"/>
          <w:shd w:val="clear" w:color="auto" w:fill="FFFFFF"/>
        </w:rPr>
        <w:t xml:space="preserve"> 从事遗体捐献登记、接受工作的人员应当具备有关法律知识和专业知识，遵守操作规程和职业道德，实行规范、文明服务。</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第十八条</w:t>
      </w:r>
      <w:r w:rsidRPr="00E967FC">
        <w:rPr>
          <w:rFonts w:ascii="微软雅黑" w:eastAsia="微软雅黑" w:hAnsi="微软雅黑" w:cs="仿宋_GB2312" w:hint="eastAsia"/>
          <w:kern w:val="0"/>
          <w:sz w:val="24"/>
          <w:szCs w:val="24"/>
          <w:shd w:val="clear" w:color="auto" w:fill="FFFFFF"/>
        </w:rPr>
        <w:t xml:space="preserve"> 违反本条例第八条规定，未经市红十字会委托，以红十字会名义开展遗体捐献接受工作的，由市红十字会责令其改正；未经市卫生行政部门审核开展遗体捐献接受工作的，由市卫生行政部门责令其停止违法行为，并处三千元以上三万元以下的罚款。</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第十九条</w:t>
      </w:r>
      <w:r w:rsidR="007B5CF0" w:rsidRPr="00E967FC">
        <w:rPr>
          <w:rFonts w:ascii="微软雅黑" w:eastAsia="微软雅黑" w:hAnsi="微软雅黑" w:cs="黑体" w:hint="eastAsia"/>
          <w:kern w:val="0"/>
          <w:sz w:val="24"/>
          <w:szCs w:val="24"/>
          <w:shd w:val="clear" w:color="auto" w:fill="FFFFFF"/>
        </w:rPr>
        <w:t xml:space="preserve"> </w:t>
      </w:r>
      <w:r w:rsidR="007B5CF0" w:rsidRPr="00E967FC">
        <w:rPr>
          <w:rFonts w:ascii="微软雅黑" w:eastAsia="微软雅黑" w:hAnsi="微软雅黑" w:cs="仿宋_GB2312" w:hint="eastAsia"/>
          <w:kern w:val="0"/>
          <w:sz w:val="24"/>
          <w:szCs w:val="24"/>
          <w:shd w:val="clear" w:color="auto" w:fill="FFFFFF"/>
        </w:rPr>
        <w:t>违反本条例第十四条规定，接受单位不按规定接受遗体的，由市红十字会责令其立即改正；情节严重的，可以终止委托、责令其停止使用红十字标志。</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第二十条</w:t>
      </w:r>
      <w:r w:rsidRPr="00E967FC">
        <w:rPr>
          <w:rFonts w:ascii="微软雅黑" w:eastAsia="微软雅黑" w:hAnsi="微软雅黑" w:cs="仿宋_GB2312" w:hint="eastAsia"/>
          <w:kern w:val="0"/>
          <w:sz w:val="24"/>
          <w:szCs w:val="24"/>
          <w:shd w:val="clear" w:color="auto" w:fill="FFFFFF"/>
        </w:rPr>
        <w:t xml:space="preserve"> 违反本条例第四条、第十五条规定，接受单位改变遗体用途或进行有偿利用遗体活动的，由市卫生行政部门取消其开展遗体捐献接受工作的资格，没收违法所得，并处违法所得三至五倍的罚款。</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第二十一条</w:t>
      </w:r>
      <w:r w:rsidRPr="00E967FC">
        <w:rPr>
          <w:rFonts w:ascii="微软雅黑" w:eastAsia="微软雅黑" w:hAnsi="微软雅黑" w:cs="仿宋_GB2312" w:hint="eastAsia"/>
          <w:kern w:val="0"/>
          <w:sz w:val="24"/>
          <w:szCs w:val="24"/>
          <w:shd w:val="clear" w:color="auto" w:fill="FFFFFF"/>
        </w:rPr>
        <w:t xml:space="preserve"> 从事遗体捐献登记、接受工作的人员违反本条例规定的，由其所在单位或者上级主管部门给予批评教育；情节严重的，依法给予行政处分。</w:t>
      </w:r>
    </w:p>
    <w:p w:rsidR="00BD44BA" w:rsidRPr="00E967FC" w:rsidRDefault="00BD44BA" w:rsidP="00E967FC">
      <w:pPr>
        <w:widowControl/>
        <w:shd w:val="clear" w:color="auto" w:fill="FFFFFF"/>
        <w:spacing w:line="360" w:lineRule="exact"/>
        <w:ind w:firstLineChars="200" w:firstLine="480"/>
        <w:rPr>
          <w:rFonts w:ascii="微软雅黑" w:eastAsia="微软雅黑" w:hAnsi="微软雅黑" w:cs="仿宋_GB2312"/>
          <w:sz w:val="24"/>
          <w:szCs w:val="24"/>
        </w:rPr>
      </w:pPr>
      <w:r w:rsidRPr="00E967FC">
        <w:rPr>
          <w:rFonts w:ascii="微软雅黑" w:eastAsia="微软雅黑" w:hAnsi="微软雅黑" w:cs="黑体" w:hint="eastAsia"/>
          <w:b/>
          <w:kern w:val="0"/>
          <w:sz w:val="24"/>
          <w:szCs w:val="24"/>
          <w:shd w:val="clear" w:color="auto" w:fill="FFFFFF"/>
        </w:rPr>
        <w:t>第二十二条</w:t>
      </w:r>
      <w:r w:rsidRPr="00E967FC">
        <w:rPr>
          <w:rFonts w:ascii="微软雅黑" w:eastAsia="微软雅黑" w:hAnsi="微软雅黑" w:cs="仿宋_GB2312" w:hint="eastAsia"/>
          <w:kern w:val="0"/>
          <w:sz w:val="24"/>
          <w:szCs w:val="24"/>
          <w:shd w:val="clear" w:color="auto" w:fill="FFFFFF"/>
        </w:rPr>
        <w:t xml:space="preserve"> 卫生行政主管部门的工作人员违反本条例规定，滥用职权，玩忽职守，徇私舞弊的，由其所在单位或者上级行政机关给予行政处分；构成犯罪的，依法追究刑事责任。</w:t>
      </w:r>
    </w:p>
    <w:p w:rsidR="00E856B0" w:rsidRPr="00E967FC" w:rsidRDefault="00BD44BA" w:rsidP="00E967FC">
      <w:pPr>
        <w:widowControl/>
        <w:shd w:val="clear" w:color="auto" w:fill="FFFFFF"/>
        <w:spacing w:line="360" w:lineRule="exact"/>
        <w:ind w:firstLineChars="200" w:firstLine="480"/>
        <w:rPr>
          <w:rFonts w:ascii="微软雅黑" w:eastAsia="微软雅黑" w:hAnsi="微软雅黑" w:cs="仿宋_GB2312"/>
          <w:kern w:val="0"/>
          <w:sz w:val="24"/>
          <w:szCs w:val="24"/>
          <w:shd w:val="clear" w:color="auto" w:fill="FFFFFF"/>
        </w:rPr>
      </w:pPr>
      <w:r w:rsidRPr="00E967FC">
        <w:rPr>
          <w:rFonts w:ascii="微软雅黑" w:eastAsia="微软雅黑" w:hAnsi="微软雅黑" w:cs="黑体" w:hint="eastAsia"/>
          <w:b/>
          <w:kern w:val="0"/>
          <w:sz w:val="24"/>
          <w:szCs w:val="24"/>
          <w:shd w:val="clear" w:color="auto" w:fill="FFFFFF"/>
        </w:rPr>
        <w:t>第二十三条</w:t>
      </w:r>
      <w:r w:rsidRPr="00E967FC">
        <w:rPr>
          <w:rFonts w:ascii="微软雅黑" w:eastAsia="微软雅黑" w:hAnsi="微软雅黑" w:cs="仿宋_GB2312" w:hint="eastAsia"/>
          <w:kern w:val="0"/>
          <w:sz w:val="24"/>
          <w:szCs w:val="24"/>
          <w:shd w:val="clear" w:color="auto" w:fill="FFFFFF"/>
        </w:rPr>
        <w:t xml:space="preserve"> 本条例自2003年1月1日起施行。</w:t>
      </w:r>
    </w:p>
    <w:sectPr w:rsidR="00E856B0" w:rsidRPr="00E967FC" w:rsidSect="00E967FC">
      <w:footerReference w:type="default" r:id="rId6"/>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555" w:rsidRDefault="00753555" w:rsidP="00AC599A">
      <w:r>
        <w:separator/>
      </w:r>
    </w:p>
  </w:endnote>
  <w:endnote w:type="continuationSeparator" w:id="0">
    <w:p w:rsidR="00753555" w:rsidRDefault="00753555" w:rsidP="00AC59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506483"/>
      <w:docPartObj>
        <w:docPartGallery w:val="Page Numbers (Bottom of Page)"/>
        <w:docPartUnique/>
      </w:docPartObj>
    </w:sdtPr>
    <w:sdtEndPr>
      <w:rPr>
        <w:sz w:val="28"/>
        <w:szCs w:val="28"/>
      </w:rPr>
    </w:sdtEndPr>
    <w:sdtContent>
      <w:p w:rsidR="00E967FC" w:rsidRPr="00E967FC" w:rsidRDefault="00E967FC">
        <w:pPr>
          <w:pStyle w:val="a5"/>
          <w:jc w:val="right"/>
          <w:rPr>
            <w:sz w:val="28"/>
            <w:szCs w:val="28"/>
          </w:rPr>
        </w:pPr>
        <w:r>
          <w:t>-</w:t>
        </w:r>
        <w:r>
          <w:rPr>
            <w:rFonts w:hint="eastAsia"/>
          </w:rPr>
          <w:t xml:space="preserve">  </w:t>
        </w:r>
        <w:r w:rsidRPr="00E967FC">
          <w:rPr>
            <w:sz w:val="28"/>
            <w:szCs w:val="28"/>
          </w:rPr>
          <w:fldChar w:fldCharType="begin"/>
        </w:r>
        <w:r w:rsidRPr="00E967FC">
          <w:rPr>
            <w:sz w:val="28"/>
            <w:szCs w:val="28"/>
          </w:rPr>
          <w:instrText xml:space="preserve"> PAGE   \* MERGEFORMAT </w:instrText>
        </w:r>
        <w:r w:rsidRPr="00E967FC">
          <w:rPr>
            <w:sz w:val="28"/>
            <w:szCs w:val="28"/>
          </w:rPr>
          <w:fldChar w:fldCharType="separate"/>
        </w:r>
        <w:r w:rsidRPr="00E967FC">
          <w:rPr>
            <w:noProof/>
            <w:sz w:val="28"/>
            <w:szCs w:val="28"/>
            <w:lang w:val="zh-CN"/>
          </w:rPr>
          <w:t>2</w:t>
        </w:r>
        <w:r w:rsidRPr="00E967FC">
          <w:rPr>
            <w:sz w:val="28"/>
            <w:szCs w:val="28"/>
          </w:rPr>
          <w:fldChar w:fldCharType="end"/>
        </w:r>
        <w:r>
          <w:rPr>
            <w:rFonts w:hint="eastAsia"/>
            <w:sz w:val="28"/>
            <w:szCs w:val="28"/>
          </w:rPr>
          <w:t xml:space="preserve"> </w:t>
        </w:r>
        <w:r>
          <w:rPr>
            <w:sz w:val="28"/>
            <w:szCs w:val="28"/>
          </w:rPr>
          <w:t>-</w:t>
        </w:r>
      </w:p>
    </w:sdtContent>
  </w:sdt>
  <w:p w:rsidR="00E967FC" w:rsidRDefault="00E967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555" w:rsidRDefault="00753555" w:rsidP="00AC599A">
      <w:r>
        <w:separator/>
      </w:r>
    </w:p>
  </w:footnote>
  <w:footnote w:type="continuationSeparator" w:id="0">
    <w:p w:rsidR="00753555" w:rsidRDefault="00753555" w:rsidP="00AC59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68CF"/>
    <w:rsid w:val="000620FF"/>
    <w:rsid w:val="00063AE2"/>
    <w:rsid w:val="000D4BA0"/>
    <w:rsid w:val="0015701E"/>
    <w:rsid w:val="00245401"/>
    <w:rsid w:val="00326B63"/>
    <w:rsid w:val="003A3091"/>
    <w:rsid w:val="003C4605"/>
    <w:rsid w:val="00437D6B"/>
    <w:rsid w:val="004E13D3"/>
    <w:rsid w:val="005568CF"/>
    <w:rsid w:val="006231BC"/>
    <w:rsid w:val="00653B7A"/>
    <w:rsid w:val="00654455"/>
    <w:rsid w:val="0067338A"/>
    <w:rsid w:val="006E2C53"/>
    <w:rsid w:val="00752D29"/>
    <w:rsid w:val="00753555"/>
    <w:rsid w:val="007B5CF0"/>
    <w:rsid w:val="008C56DD"/>
    <w:rsid w:val="009943A5"/>
    <w:rsid w:val="009E14A9"/>
    <w:rsid w:val="00AC599A"/>
    <w:rsid w:val="00AD17CE"/>
    <w:rsid w:val="00AE5A0D"/>
    <w:rsid w:val="00B42CCD"/>
    <w:rsid w:val="00BD44BA"/>
    <w:rsid w:val="00C739FB"/>
    <w:rsid w:val="00CF19D8"/>
    <w:rsid w:val="00D267CE"/>
    <w:rsid w:val="00E124BD"/>
    <w:rsid w:val="00E856B0"/>
    <w:rsid w:val="00E967FC"/>
    <w:rsid w:val="00EF3E7B"/>
    <w:rsid w:val="00F742E4"/>
    <w:rsid w:val="00FC5C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8CF"/>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D44BA"/>
    <w:pPr>
      <w:widowControl w:val="0"/>
      <w:jc w:val="both"/>
    </w:pPr>
    <w:rPr>
      <w:rFonts w:ascii="Times New Roman" w:eastAsia="宋体" w:hAnsi="Times New Roman" w:cs="Times New Roman"/>
      <w:szCs w:val="24"/>
    </w:rPr>
  </w:style>
  <w:style w:type="paragraph" w:styleId="a4">
    <w:name w:val="header"/>
    <w:basedOn w:val="a"/>
    <w:link w:val="Char"/>
    <w:uiPriority w:val="99"/>
    <w:semiHidden/>
    <w:unhideWhenUsed/>
    <w:rsid w:val="00AC59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C599A"/>
    <w:rPr>
      <w:rFonts w:ascii="Calibri" w:eastAsia="宋体" w:hAnsi="Calibri" w:cs="Calibri"/>
      <w:sz w:val="18"/>
      <w:szCs w:val="18"/>
    </w:rPr>
  </w:style>
  <w:style w:type="paragraph" w:styleId="a5">
    <w:name w:val="footer"/>
    <w:basedOn w:val="a"/>
    <w:link w:val="Char0"/>
    <w:uiPriority w:val="99"/>
    <w:unhideWhenUsed/>
    <w:rsid w:val="00AC599A"/>
    <w:pPr>
      <w:tabs>
        <w:tab w:val="center" w:pos="4153"/>
        <w:tab w:val="right" w:pos="8306"/>
      </w:tabs>
      <w:snapToGrid w:val="0"/>
      <w:jc w:val="left"/>
    </w:pPr>
    <w:rPr>
      <w:sz w:val="18"/>
      <w:szCs w:val="18"/>
    </w:rPr>
  </w:style>
  <w:style w:type="character" w:customStyle="1" w:styleId="Char0">
    <w:name w:val="页脚 Char"/>
    <w:basedOn w:val="a0"/>
    <w:link w:val="a5"/>
    <w:uiPriority w:val="99"/>
    <w:rsid w:val="00AC599A"/>
    <w:rPr>
      <w:rFonts w:ascii="Calibri" w:eastAsia="宋体"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8CF"/>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D44BA"/>
    <w:pPr>
      <w:widowControl w:val="0"/>
      <w:jc w:val="both"/>
    </w:pPr>
    <w:rPr>
      <w:rFonts w:ascii="Times New Roman" w:eastAsia="宋体" w:hAnsi="Times New Roman" w:cs="Times New Roman"/>
      <w:szCs w:val="24"/>
    </w:rPr>
  </w:style>
  <w:style w:type="paragraph" w:styleId="a4">
    <w:name w:val="header"/>
    <w:basedOn w:val="a"/>
    <w:link w:val="Char"/>
    <w:uiPriority w:val="99"/>
    <w:semiHidden/>
    <w:unhideWhenUsed/>
    <w:rsid w:val="00AC59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C599A"/>
    <w:rPr>
      <w:rFonts w:ascii="Calibri" w:eastAsia="宋体" w:hAnsi="Calibri" w:cs="Calibri"/>
      <w:sz w:val="18"/>
      <w:szCs w:val="18"/>
    </w:rPr>
  </w:style>
  <w:style w:type="paragraph" w:styleId="a5">
    <w:name w:val="footer"/>
    <w:basedOn w:val="a"/>
    <w:link w:val="Char0"/>
    <w:uiPriority w:val="99"/>
    <w:semiHidden/>
    <w:unhideWhenUsed/>
    <w:rsid w:val="00AC599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C599A"/>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362</Words>
  <Characters>2070</Characters>
  <Application>Microsoft Office Word</Application>
  <DocSecurity>0</DocSecurity>
  <Lines>17</Lines>
  <Paragraphs>4</Paragraphs>
  <ScaleCrop>false</ScaleCrop>
  <Company>Microsoft</Company>
  <LinksUpToDate>false</LinksUpToDate>
  <CharactersWithSpaces>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2020-09-11T08:33:00Z</dcterms:created>
  <dcterms:modified xsi:type="dcterms:W3CDTF">2025-07-18T08:57:00Z</dcterms:modified>
</cp:coreProperties>
</file>